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6CC" w:rsidRPr="00D316CC" w:rsidRDefault="009B30DA" w:rsidP="00D316CC">
      <w:pPr>
        <w:rPr>
          <w:rFonts w:asciiTheme="minorHAnsi" w:hAnsiTheme="minorHAnsi"/>
          <w:sz w:val="20"/>
          <w:szCs w:val="20"/>
        </w:rPr>
      </w:pPr>
      <w:r>
        <w:rPr>
          <w:rFonts w:ascii="Arial" w:hAnsi="Arial" w:cs="Arial"/>
          <w:noProof/>
          <w:sz w:val="20"/>
          <w:szCs w:val="20"/>
          <w:lang w:eastAsia="en-CA"/>
        </w:rPr>
        <w:drawing>
          <wp:anchor distT="0" distB="0" distL="114300" distR="114300" simplePos="0" relativeHeight="251658240" behindDoc="1" locked="0" layoutInCell="1" allowOverlap="1">
            <wp:simplePos x="0" y="0"/>
            <wp:positionH relativeFrom="column">
              <wp:posOffset>-638175</wp:posOffset>
            </wp:positionH>
            <wp:positionV relativeFrom="paragraph">
              <wp:posOffset>-542925</wp:posOffset>
            </wp:positionV>
            <wp:extent cx="2305050" cy="1533525"/>
            <wp:effectExtent l="19050" t="0" r="0" b="0"/>
            <wp:wrapTight wrapText="right">
              <wp:wrapPolygon edited="0">
                <wp:start x="-179" y="0"/>
                <wp:lineTo x="-179" y="21466"/>
                <wp:lineTo x="21600" y="21466"/>
                <wp:lineTo x="21600" y="0"/>
                <wp:lineTo x="-179" y="0"/>
              </wp:wrapPolygon>
            </wp:wrapTight>
            <wp:docPr id="13" name="il_fi" descr="http://time100.files.wordpress.com/2013/04/2013_time100_yousafzai.jpg?w=480&amp;h=320&amp;cro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ime100.files.wordpress.com/2013/04/2013_time100_yousafzai.jpg?w=480&amp;h=320&amp;crop=1"/>
                    <pic:cNvPicPr>
                      <a:picLocks noChangeAspect="1" noChangeArrowheads="1"/>
                    </pic:cNvPicPr>
                  </pic:nvPicPr>
                  <pic:blipFill>
                    <a:blip r:embed="rId5" cstate="print"/>
                    <a:srcRect/>
                    <a:stretch>
                      <a:fillRect/>
                    </a:stretch>
                  </pic:blipFill>
                  <pic:spPr bwMode="auto">
                    <a:xfrm>
                      <a:off x="0" y="0"/>
                      <a:ext cx="2305050" cy="1533525"/>
                    </a:xfrm>
                    <a:prstGeom prst="rect">
                      <a:avLst/>
                    </a:prstGeom>
                    <a:noFill/>
                    <a:ln w="9525">
                      <a:noFill/>
                      <a:miter lim="800000"/>
                      <a:headEnd/>
                      <a:tailEnd/>
                    </a:ln>
                  </pic:spPr>
                </pic:pic>
              </a:graphicData>
            </a:graphic>
          </wp:anchor>
        </w:drawing>
      </w:r>
      <w:r w:rsidRPr="00D316CC">
        <w:rPr>
          <w:rFonts w:asciiTheme="minorHAnsi" w:hAnsiTheme="minorHAnsi"/>
          <w:sz w:val="20"/>
          <w:szCs w:val="20"/>
        </w:rPr>
        <w:t xml:space="preserve"> </w:t>
      </w:r>
      <w:r w:rsidR="00D316CC" w:rsidRPr="00D316CC">
        <w:rPr>
          <w:rFonts w:asciiTheme="minorHAnsi" w:hAnsiTheme="minorHAnsi"/>
          <w:sz w:val="20"/>
          <w:szCs w:val="20"/>
        </w:rPr>
        <w:t>Showalter</w:t>
      </w:r>
    </w:p>
    <w:p w:rsidR="003B7B92" w:rsidRPr="005C04F0" w:rsidRDefault="003B7B92" w:rsidP="00807C24">
      <w:pPr>
        <w:jc w:val="center"/>
        <w:rPr>
          <w:rFonts w:asciiTheme="minorHAnsi" w:hAnsiTheme="minorHAnsi"/>
          <w:b/>
          <w:sz w:val="32"/>
          <w:szCs w:val="32"/>
        </w:rPr>
      </w:pPr>
      <w:r w:rsidRPr="005C04F0">
        <w:rPr>
          <w:rFonts w:asciiTheme="minorHAnsi" w:hAnsiTheme="minorHAnsi"/>
          <w:b/>
          <w:i/>
          <w:sz w:val="32"/>
          <w:szCs w:val="32"/>
        </w:rPr>
        <w:t>People Helping People</w:t>
      </w:r>
      <w:r w:rsidRPr="005C04F0">
        <w:rPr>
          <w:rFonts w:asciiTheme="minorHAnsi" w:hAnsiTheme="minorHAnsi"/>
          <w:b/>
          <w:sz w:val="32"/>
          <w:szCs w:val="32"/>
        </w:rPr>
        <w:t xml:space="preserve">: </w:t>
      </w:r>
    </w:p>
    <w:p w:rsidR="00D316CC" w:rsidRDefault="003B7B92" w:rsidP="00807C24">
      <w:pPr>
        <w:jc w:val="center"/>
        <w:rPr>
          <w:rFonts w:asciiTheme="minorHAnsi" w:hAnsiTheme="minorHAnsi"/>
          <w:b/>
          <w:sz w:val="32"/>
          <w:szCs w:val="32"/>
        </w:rPr>
      </w:pPr>
      <w:r w:rsidRPr="005C04F0">
        <w:rPr>
          <w:rFonts w:asciiTheme="minorHAnsi" w:hAnsiTheme="minorHAnsi"/>
          <w:b/>
          <w:sz w:val="32"/>
          <w:szCs w:val="32"/>
        </w:rPr>
        <w:t>Extra-Ordinary Humanitarian Watercolour Painting</w:t>
      </w:r>
    </w:p>
    <w:p w:rsidR="005C04F0" w:rsidRPr="005C04F0" w:rsidRDefault="005C04F0" w:rsidP="005C04F0">
      <w:pPr>
        <w:jc w:val="center"/>
        <w:rPr>
          <w:rFonts w:asciiTheme="minorHAnsi" w:hAnsiTheme="minorHAnsi"/>
          <w:b/>
          <w:sz w:val="16"/>
          <w:szCs w:val="16"/>
        </w:rPr>
      </w:pPr>
      <w:r>
        <w:rPr>
          <w:rFonts w:asciiTheme="minorHAnsi" w:hAnsiTheme="minorHAnsi"/>
          <w:b/>
          <w:sz w:val="16"/>
          <w:szCs w:val="16"/>
        </w:rPr>
        <w:t>(</w:t>
      </w:r>
      <w:proofErr w:type="spellStart"/>
      <w:r>
        <w:rPr>
          <w:rFonts w:asciiTheme="minorHAnsi" w:hAnsiTheme="minorHAnsi"/>
          <w:b/>
          <w:sz w:val="16"/>
          <w:szCs w:val="16"/>
        </w:rPr>
        <w:t>Malala</w:t>
      </w:r>
      <w:proofErr w:type="spellEnd"/>
      <w:r>
        <w:rPr>
          <w:rFonts w:asciiTheme="minorHAnsi" w:hAnsiTheme="minorHAnsi"/>
          <w:b/>
          <w:sz w:val="16"/>
          <w:szCs w:val="16"/>
        </w:rPr>
        <w:t xml:space="preserve"> </w:t>
      </w:r>
      <w:proofErr w:type="spellStart"/>
      <w:r>
        <w:rPr>
          <w:rFonts w:asciiTheme="minorHAnsi" w:hAnsiTheme="minorHAnsi"/>
          <w:b/>
          <w:sz w:val="16"/>
          <w:szCs w:val="16"/>
        </w:rPr>
        <w:t>Yousafzai</w:t>
      </w:r>
      <w:proofErr w:type="spellEnd"/>
      <w:r>
        <w:rPr>
          <w:rFonts w:asciiTheme="minorHAnsi" w:hAnsiTheme="minorHAnsi"/>
          <w:b/>
          <w:sz w:val="16"/>
          <w:szCs w:val="16"/>
        </w:rPr>
        <w:t xml:space="preserve">, </w:t>
      </w:r>
      <w:r w:rsidRPr="005C04F0">
        <w:rPr>
          <w:rFonts w:asciiTheme="minorHAnsi" w:hAnsiTheme="minorHAnsi"/>
          <w:sz w:val="16"/>
          <w:szCs w:val="16"/>
        </w:rPr>
        <w:t>b. 1997, http://time100.time.com</w:t>
      </w:r>
      <w:r>
        <w:rPr>
          <w:rFonts w:asciiTheme="minorHAnsi" w:hAnsiTheme="minorHAnsi"/>
          <w:b/>
          <w:sz w:val="16"/>
          <w:szCs w:val="16"/>
        </w:rPr>
        <w:t>)</w:t>
      </w:r>
    </w:p>
    <w:p w:rsidR="003B7B92" w:rsidRPr="006E312B" w:rsidRDefault="003B7B92" w:rsidP="00807C24">
      <w:pPr>
        <w:rPr>
          <w:rFonts w:asciiTheme="minorHAnsi" w:hAnsiTheme="minorHAnsi"/>
          <w:b/>
          <w:sz w:val="22"/>
        </w:rPr>
      </w:pPr>
      <w:r w:rsidRPr="006E312B">
        <w:rPr>
          <w:rFonts w:asciiTheme="minorHAnsi" w:hAnsiTheme="minorHAnsi"/>
          <w:b/>
          <w:sz w:val="22"/>
        </w:rPr>
        <w:t>Humanitarian Defined:</w:t>
      </w:r>
    </w:p>
    <w:tbl>
      <w:tblPr>
        <w:tblStyle w:val="TableGrid"/>
        <w:tblW w:w="0" w:type="auto"/>
        <w:tblLook w:val="04A0"/>
      </w:tblPr>
      <w:tblGrid>
        <w:gridCol w:w="9576"/>
      </w:tblGrid>
      <w:tr w:rsidR="0002436B" w:rsidRPr="006E312B" w:rsidTr="0002436B">
        <w:tc>
          <w:tcPr>
            <w:tcW w:w="9576" w:type="dxa"/>
          </w:tcPr>
          <w:p w:rsidR="0002436B" w:rsidRPr="006E312B" w:rsidRDefault="0002436B" w:rsidP="0002436B">
            <w:pPr>
              <w:pStyle w:val="NormalWeb"/>
              <w:spacing w:before="0" w:beforeAutospacing="0" w:after="0" w:afterAutospacing="0"/>
              <w:rPr>
                <w:rFonts w:asciiTheme="minorHAnsi" w:hAnsiTheme="minorHAnsi"/>
                <w:i/>
                <w:sz w:val="22"/>
                <w:szCs w:val="22"/>
                <w:lang/>
              </w:rPr>
            </w:pPr>
            <w:r w:rsidRPr="006E312B">
              <w:rPr>
                <w:rFonts w:asciiTheme="minorHAnsi" w:hAnsiTheme="minorHAnsi"/>
                <w:i/>
                <w:sz w:val="22"/>
                <w:szCs w:val="22"/>
                <w:lang/>
              </w:rPr>
              <w:t xml:space="preserve">      In its most general form, </w:t>
            </w:r>
            <w:r w:rsidRPr="006E312B">
              <w:rPr>
                <w:rFonts w:asciiTheme="minorHAnsi" w:hAnsiTheme="minorHAnsi"/>
                <w:b/>
                <w:bCs/>
                <w:i/>
                <w:sz w:val="22"/>
                <w:szCs w:val="22"/>
                <w:lang/>
              </w:rPr>
              <w:t>humanitarianism</w:t>
            </w:r>
            <w:r w:rsidRPr="006E312B">
              <w:rPr>
                <w:rFonts w:asciiTheme="minorHAnsi" w:hAnsiTheme="minorHAnsi"/>
                <w:i/>
                <w:sz w:val="22"/>
                <w:szCs w:val="22"/>
                <w:lang/>
              </w:rPr>
              <w:t xml:space="preserve"> is an </w:t>
            </w:r>
            <w:hyperlink r:id="rId6" w:tooltip="Ethic" w:history="1">
              <w:r w:rsidRPr="006E312B">
                <w:rPr>
                  <w:rStyle w:val="Hyperlink"/>
                  <w:rFonts w:asciiTheme="minorHAnsi" w:hAnsiTheme="minorHAnsi"/>
                  <w:i/>
                  <w:sz w:val="22"/>
                  <w:szCs w:val="22"/>
                  <w:lang/>
                </w:rPr>
                <w:t>ethic</w:t>
              </w:r>
            </w:hyperlink>
            <w:r w:rsidRPr="006E312B">
              <w:rPr>
                <w:rFonts w:asciiTheme="minorHAnsi" w:hAnsiTheme="minorHAnsi"/>
                <w:i/>
                <w:sz w:val="22"/>
                <w:szCs w:val="22"/>
                <w:lang/>
              </w:rPr>
              <w:t xml:space="preserve"> of </w:t>
            </w:r>
            <w:hyperlink r:id="rId7" w:tooltip="Kindness" w:history="1">
              <w:r w:rsidRPr="006E312B">
                <w:rPr>
                  <w:rStyle w:val="Hyperlink"/>
                  <w:rFonts w:asciiTheme="minorHAnsi" w:hAnsiTheme="minorHAnsi"/>
                  <w:i/>
                  <w:sz w:val="22"/>
                  <w:szCs w:val="22"/>
                  <w:lang/>
                </w:rPr>
                <w:t>kindness</w:t>
              </w:r>
            </w:hyperlink>
            <w:r w:rsidRPr="006E312B">
              <w:rPr>
                <w:rFonts w:asciiTheme="minorHAnsi" w:hAnsiTheme="minorHAnsi"/>
                <w:i/>
                <w:sz w:val="22"/>
                <w:szCs w:val="22"/>
                <w:lang/>
              </w:rPr>
              <w:t xml:space="preserve">, </w:t>
            </w:r>
            <w:hyperlink r:id="rId8" w:tooltip="Charity (practice)" w:history="1">
              <w:r w:rsidRPr="006E312B">
                <w:rPr>
                  <w:rStyle w:val="Hyperlink"/>
                  <w:rFonts w:asciiTheme="minorHAnsi" w:hAnsiTheme="minorHAnsi"/>
                  <w:i/>
                  <w:sz w:val="22"/>
                  <w:szCs w:val="22"/>
                  <w:lang/>
                </w:rPr>
                <w:t>benevolence</w:t>
              </w:r>
            </w:hyperlink>
            <w:r w:rsidRPr="006E312B">
              <w:rPr>
                <w:rFonts w:asciiTheme="minorHAnsi" w:hAnsiTheme="minorHAnsi"/>
                <w:i/>
                <w:sz w:val="22"/>
                <w:szCs w:val="22"/>
                <w:lang/>
              </w:rPr>
              <w:t xml:space="preserve">, and </w:t>
            </w:r>
            <w:hyperlink r:id="rId9" w:tooltip="Sympathy" w:history="1">
              <w:r w:rsidRPr="006E312B">
                <w:rPr>
                  <w:rStyle w:val="Hyperlink"/>
                  <w:rFonts w:asciiTheme="minorHAnsi" w:hAnsiTheme="minorHAnsi"/>
                  <w:i/>
                  <w:sz w:val="22"/>
                  <w:szCs w:val="22"/>
                  <w:lang/>
                </w:rPr>
                <w:t>sympathy</w:t>
              </w:r>
            </w:hyperlink>
            <w:r w:rsidRPr="006E312B">
              <w:rPr>
                <w:rFonts w:asciiTheme="minorHAnsi" w:hAnsiTheme="minorHAnsi"/>
                <w:i/>
                <w:sz w:val="22"/>
                <w:szCs w:val="22"/>
                <w:lang/>
              </w:rPr>
              <w:t xml:space="preserve"> extended universally and impartially to all </w:t>
            </w:r>
            <w:hyperlink r:id="rId10" w:tooltip="Human being" w:history="1">
              <w:r w:rsidRPr="006E312B">
                <w:rPr>
                  <w:rStyle w:val="Hyperlink"/>
                  <w:rFonts w:asciiTheme="minorHAnsi" w:hAnsiTheme="minorHAnsi"/>
                  <w:i/>
                  <w:sz w:val="22"/>
                  <w:szCs w:val="22"/>
                  <w:lang/>
                </w:rPr>
                <w:t>human beings</w:t>
              </w:r>
            </w:hyperlink>
            <w:r w:rsidRPr="006E312B">
              <w:rPr>
                <w:rFonts w:asciiTheme="minorHAnsi" w:hAnsiTheme="minorHAnsi"/>
                <w:i/>
                <w:sz w:val="22"/>
                <w:szCs w:val="22"/>
                <w:lang/>
              </w:rPr>
              <w:t xml:space="preserve">. Humanitarianism has been an evolving concept historically but universality is a common element in its evolution. No distinction is to be made in the face of </w:t>
            </w:r>
            <w:hyperlink r:id="rId11" w:tooltip="Suffering" w:history="1">
              <w:r w:rsidRPr="006E312B">
                <w:rPr>
                  <w:rStyle w:val="Hyperlink"/>
                  <w:rFonts w:asciiTheme="minorHAnsi" w:hAnsiTheme="minorHAnsi"/>
                  <w:i/>
                  <w:sz w:val="22"/>
                  <w:szCs w:val="22"/>
                  <w:lang/>
                </w:rPr>
                <w:t>suffering</w:t>
              </w:r>
            </w:hyperlink>
            <w:r w:rsidRPr="006E312B">
              <w:rPr>
                <w:rFonts w:asciiTheme="minorHAnsi" w:hAnsiTheme="minorHAnsi"/>
                <w:i/>
                <w:sz w:val="22"/>
                <w:szCs w:val="22"/>
                <w:lang/>
              </w:rPr>
              <w:t xml:space="preserve"> or abuse on grounds of gender, sexual orientation, tribe, caste, age, religion, or nationality.</w:t>
            </w:r>
          </w:p>
          <w:p w:rsidR="0002436B" w:rsidRPr="006E312B" w:rsidRDefault="0002436B" w:rsidP="0002436B">
            <w:pPr>
              <w:pStyle w:val="NormalWeb"/>
              <w:spacing w:before="0" w:beforeAutospacing="0" w:after="0" w:afterAutospacing="0"/>
              <w:rPr>
                <w:rFonts w:asciiTheme="minorHAnsi" w:hAnsiTheme="minorHAnsi"/>
                <w:i/>
                <w:sz w:val="22"/>
                <w:szCs w:val="22"/>
                <w:lang/>
              </w:rPr>
            </w:pPr>
            <w:r w:rsidRPr="006E312B">
              <w:rPr>
                <w:rFonts w:asciiTheme="minorHAnsi" w:hAnsiTheme="minorHAnsi"/>
                <w:i/>
                <w:sz w:val="22"/>
                <w:szCs w:val="22"/>
                <w:lang/>
              </w:rPr>
              <w:t xml:space="preserve">      Humanitarianism can also be described as the acceptance of every human being for plainly just being another human, ignoring and abolishing biased social views, prejudice, and racism in the process, if utilized individually as a practiced viewpoint, or mindset.</w:t>
            </w:r>
          </w:p>
          <w:p w:rsidR="0002436B" w:rsidRPr="006E312B" w:rsidRDefault="0002436B" w:rsidP="0002436B">
            <w:pPr>
              <w:pStyle w:val="NormalWeb"/>
              <w:spacing w:before="0" w:beforeAutospacing="0" w:after="0" w:afterAutospacing="0"/>
              <w:jc w:val="right"/>
              <w:rPr>
                <w:rFonts w:asciiTheme="minorHAnsi" w:hAnsiTheme="minorHAnsi"/>
                <w:sz w:val="22"/>
                <w:szCs w:val="22"/>
                <w:lang/>
              </w:rPr>
            </w:pPr>
            <w:r w:rsidRPr="006E312B">
              <w:rPr>
                <w:rFonts w:asciiTheme="minorHAnsi" w:hAnsiTheme="minorHAnsi"/>
                <w:sz w:val="22"/>
                <w:szCs w:val="22"/>
                <w:lang/>
              </w:rPr>
              <w:t>http://en.wikipedia.org/wiki/Humanitarianism</w:t>
            </w:r>
          </w:p>
        </w:tc>
      </w:tr>
    </w:tbl>
    <w:p w:rsidR="006E312B" w:rsidRDefault="006E312B" w:rsidP="00807C24">
      <w:pPr>
        <w:rPr>
          <w:rFonts w:asciiTheme="minorHAnsi" w:hAnsiTheme="minorHAnsi"/>
          <w:b/>
          <w:sz w:val="22"/>
        </w:rPr>
      </w:pPr>
    </w:p>
    <w:p w:rsidR="003B7B92" w:rsidRPr="006E312B" w:rsidRDefault="0002436B" w:rsidP="00807C24">
      <w:pPr>
        <w:rPr>
          <w:rFonts w:asciiTheme="minorHAnsi" w:hAnsiTheme="minorHAnsi"/>
          <w:b/>
          <w:sz w:val="22"/>
        </w:rPr>
      </w:pPr>
      <w:r w:rsidRPr="006E312B">
        <w:rPr>
          <w:rFonts w:asciiTheme="minorHAnsi" w:hAnsiTheme="minorHAnsi"/>
          <w:b/>
          <w:sz w:val="22"/>
        </w:rPr>
        <w:t>Your Challenge:</w:t>
      </w:r>
    </w:p>
    <w:p w:rsidR="0002436B" w:rsidRDefault="0002436B" w:rsidP="00807C24">
      <w:pPr>
        <w:rPr>
          <w:rFonts w:asciiTheme="minorHAnsi" w:hAnsiTheme="minorHAnsi"/>
          <w:sz w:val="22"/>
        </w:rPr>
      </w:pPr>
      <w:r w:rsidRPr="006E312B">
        <w:rPr>
          <w:rFonts w:asciiTheme="minorHAnsi" w:hAnsiTheme="minorHAnsi"/>
          <w:sz w:val="22"/>
        </w:rPr>
        <w:tab/>
        <w:t xml:space="preserve">You will choose a person, living or past, whom you feel embodies the </w:t>
      </w:r>
      <w:r w:rsidR="00A12E50" w:rsidRPr="006E312B">
        <w:rPr>
          <w:rFonts w:asciiTheme="minorHAnsi" w:hAnsiTheme="minorHAnsi"/>
          <w:sz w:val="22"/>
        </w:rPr>
        <w:t xml:space="preserve">above </w:t>
      </w:r>
      <w:r w:rsidRPr="006E312B">
        <w:rPr>
          <w:rFonts w:asciiTheme="minorHAnsi" w:hAnsiTheme="minorHAnsi"/>
          <w:sz w:val="22"/>
        </w:rPr>
        <w:t xml:space="preserve">definition of a humanitarian.  You will research how they helped others, find several images of the person and quotes that support your choice.  Finally, you will design a composition that combines a portrait of the person as well as one highly pertinent quote by them.  You will </w:t>
      </w:r>
      <w:r w:rsidR="00A12E50" w:rsidRPr="006E312B">
        <w:rPr>
          <w:rFonts w:asciiTheme="minorHAnsi" w:hAnsiTheme="minorHAnsi"/>
          <w:sz w:val="22"/>
        </w:rPr>
        <w:t xml:space="preserve">then </w:t>
      </w:r>
      <w:r w:rsidRPr="006E312B">
        <w:rPr>
          <w:rFonts w:asciiTheme="minorHAnsi" w:hAnsiTheme="minorHAnsi"/>
          <w:sz w:val="22"/>
        </w:rPr>
        <w:t>create a watercolour painting.</w:t>
      </w:r>
    </w:p>
    <w:p w:rsidR="006E312B" w:rsidRPr="006E312B" w:rsidRDefault="006E312B" w:rsidP="00807C24">
      <w:pPr>
        <w:rPr>
          <w:rFonts w:asciiTheme="minorHAnsi" w:hAnsiTheme="minorHAnsi"/>
          <w:sz w:val="22"/>
        </w:rPr>
      </w:pPr>
    </w:p>
    <w:tbl>
      <w:tblPr>
        <w:tblStyle w:val="TableGrid"/>
        <w:tblW w:w="12150" w:type="dxa"/>
        <w:tblInd w:w="-13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80"/>
        <w:gridCol w:w="3786"/>
        <w:gridCol w:w="2874"/>
        <w:gridCol w:w="2610"/>
      </w:tblGrid>
      <w:tr w:rsidR="00DC59BD" w:rsidTr="009B30DA">
        <w:tc>
          <w:tcPr>
            <w:tcW w:w="2880" w:type="dxa"/>
          </w:tcPr>
          <w:p w:rsidR="00A12E50" w:rsidRDefault="00A12E50" w:rsidP="00807C24">
            <w:pPr>
              <w:rPr>
                <w:rFonts w:asciiTheme="minorHAnsi" w:hAnsiTheme="minorHAnsi"/>
                <w:szCs w:val="24"/>
              </w:rPr>
            </w:pPr>
            <w:r>
              <w:rPr>
                <w:rFonts w:ascii="Arial" w:hAnsi="Arial" w:cs="Arial"/>
                <w:noProof/>
                <w:sz w:val="20"/>
                <w:szCs w:val="20"/>
                <w:lang w:eastAsia="en-CA"/>
              </w:rPr>
              <w:drawing>
                <wp:inline distT="0" distB="0" distL="0" distR="0">
                  <wp:extent cx="1650206" cy="2200275"/>
                  <wp:effectExtent l="19050" t="0" r="7144" b="0"/>
                  <wp:docPr id="2" name="il_fi" descr="http://cdn.ocp.org/spiritandsong.com/images/mothertere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dn.ocp.org/spiritandsong.com/images/motherteresa.jpg"/>
                          <pic:cNvPicPr>
                            <a:picLocks noChangeAspect="1" noChangeArrowheads="1"/>
                          </pic:cNvPicPr>
                        </pic:nvPicPr>
                        <pic:blipFill>
                          <a:blip r:embed="rId12" cstate="print"/>
                          <a:srcRect/>
                          <a:stretch>
                            <a:fillRect/>
                          </a:stretch>
                        </pic:blipFill>
                        <pic:spPr bwMode="auto">
                          <a:xfrm>
                            <a:off x="0" y="0"/>
                            <a:ext cx="1652450" cy="2203268"/>
                          </a:xfrm>
                          <a:prstGeom prst="rect">
                            <a:avLst/>
                          </a:prstGeom>
                          <a:noFill/>
                          <a:ln w="9525">
                            <a:noFill/>
                            <a:miter lim="800000"/>
                            <a:headEnd/>
                            <a:tailEnd/>
                          </a:ln>
                        </pic:spPr>
                      </pic:pic>
                    </a:graphicData>
                  </a:graphic>
                </wp:inline>
              </w:drawing>
            </w:r>
          </w:p>
        </w:tc>
        <w:tc>
          <w:tcPr>
            <w:tcW w:w="3786" w:type="dxa"/>
          </w:tcPr>
          <w:p w:rsidR="00A12E50" w:rsidRDefault="00A12E50" w:rsidP="00807C24">
            <w:pPr>
              <w:rPr>
                <w:rFonts w:asciiTheme="minorHAnsi" w:hAnsiTheme="minorHAnsi"/>
                <w:szCs w:val="24"/>
              </w:rPr>
            </w:pPr>
            <w:r>
              <w:rPr>
                <w:rFonts w:ascii="Arial" w:hAnsi="Arial" w:cs="Arial"/>
                <w:noProof/>
                <w:sz w:val="20"/>
                <w:szCs w:val="20"/>
                <w:lang w:eastAsia="en-CA"/>
              </w:rPr>
              <w:drawing>
                <wp:inline distT="0" distB="0" distL="0" distR="0">
                  <wp:extent cx="2247900" cy="2154237"/>
                  <wp:effectExtent l="19050" t="0" r="0" b="0"/>
                  <wp:docPr id="4" name="il_fi" descr="http://www.thethrillionaire.com/blog/wp-content/uploads/2013/10/MahatmaGand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hethrillionaire.com/blog/wp-content/uploads/2013/10/MahatmaGandhi.jpg"/>
                          <pic:cNvPicPr>
                            <a:picLocks noChangeAspect="1" noChangeArrowheads="1"/>
                          </pic:cNvPicPr>
                        </pic:nvPicPr>
                        <pic:blipFill>
                          <a:blip r:embed="rId13" cstate="print"/>
                          <a:srcRect/>
                          <a:stretch>
                            <a:fillRect/>
                          </a:stretch>
                        </pic:blipFill>
                        <pic:spPr bwMode="auto">
                          <a:xfrm>
                            <a:off x="0" y="0"/>
                            <a:ext cx="2247900" cy="2154237"/>
                          </a:xfrm>
                          <a:prstGeom prst="rect">
                            <a:avLst/>
                          </a:prstGeom>
                          <a:noFill/>
                          <a:ln w="9525">
                            <a:noFill/>
                            <a:miter lim="800000"/>
                            <a:headEnd/>
                            <a:tailEnd/>
                          </a:ln>
                        </pic:spPr>
                      </pic:pic>
                    </a:graphicData>
                  </a:graphic>
                </wp:inline>
              </w:drawing>
            </w:r>
          </w:p>
        </w:tc>
        <w:tc>
          <w:tcPr>
            <w:tcW w:w="2874" w:type="dxa"/>
          </w:tcPr>
          <w:p w:rsidR="00A12E50" w:rsidRDefault="00DC59BD" w:rsidP="00807C24">
            <w:pPr>
              <w:rPr>
                <w:rFonts w:asciiTheme="minorHAnsi" w:hAnsiTheme="minorHAnsi"/>
                <w:szCs w:val="24"/>
              </w:rPr>
            </w:pPr>
            <w:r>
              <w:rPr>
                <w:rFonts w:ascii="Arial" w:hAnsi="Arial" w:cs="Arial"/>
                <w:noProof/>
                <w:sz w:val="20"/>
                <w:szCs w:val="20"/>
                <w:lang w:eastAsia="en-CA"/>
              </w:rPr>
              <w:drawing>
                <wp:inline distT="0" distB="0" distL="0" distR="0">
                  <wp:extent cx="1674009" cy="2295525"/>
                  <wp:effectExtent l="19050" t="0" r="2391" b="0"/>
                  <wp:docPr id="7" name="il_fi" descr="http://1.bp.blogspot.com/_5Qu5dc_8Egk/TS-SXECeEhI/AAAAAAAAAag/DQ8oV_pDJso/s1600/Martin-Luther-Kin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1.bp.blogspot.com/_5Qu5dc_8Egk/TS-SXECeEhI/AAAAAAAAAag/DQ8oV_pDJso/s1600/Martin-Luther-King2.jpg"/>
                          <pic:cNvPicPr>
                            <a:picLocks noChangeAspect="1" noChangeArrowheads="1"/>
                          </pic:cNvPicPr>
                        </pic:nvPicPr>
                        <pic:blipFill>
                          <a:blip r:embed="rId14" cstate="print"/>
                          <a:srcRect/>
                          <a:stretch>
                            <a:fillRect/>
                          </a:stretch>
                        </pic:blipFill>
                        <pic:spPr bwMode="auto">
                          <a:xfrm>
                            <a:off x="0" y="0"/>
                            <a:ext cx="1674009" cy="2295525"/>
                          </a:xfrm>
                          <a:prstGeom prst="rect">
                            <a:avLst/>
                          </a:prstGeom>
                          <a:noFill/>
                          <a:ln w="9525">
                            <a:noFill/>
                            <a:miter lim="800000"/>
                            <a:headEnd/>
                            <a:tailEnd/>
                          </a:ln>
                        </pic:spPr>
                      </pic:pic>
                    </a:graphicData>
                  </a:graphic>
                </wp:inline>
              </w:drawing>
            </w:r>
          </w:p>
        </w:tc>
        <w:tc>
          <w:tcPr>
            <w:tcW w:w="2610" w:type="dxa"/>
          </w:tcPr>
          <w:p w:rsidR="00A12E50" w:rsidRDefault="009B30DA" w:rsidP="00807C24">
            <w:pPr>
              <w:rPr>
                <w:rFonts w:asciiTheme="minorHAnsi" w:hAnsiTheme="minorHAnsi"/>
                <w:szCs w:val="24"/>
              </w:rPr>
            </w:pPr>
            <w:r>
              <w:rPr>
                <w:rFonts w:ascii="Arial" w:hAnsi="Arial" w:cs="Arial"/>
                <w:noProof/>
                <w:sz w:val="20"/>
                <w:szCs w:val="20"/>
                <w:lang w:eastAsia="en-CA"/>
              </w:rPr>
              <w:drawing>
                <wp:inline distT="0" distB="0" distL="0" distR="0">
                  <wp:extent cx="1664937" cy="2295525"/>
                  <wp:effectExtent l="19050" t="0" r="0" b="0"/>
                  <wp:docPr id="10" name="il_fi" descr="http://meritocracyparty.org/wp-content/uploads/2013/12/nelson-mande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eritocracyparty.org/wp-content/uploads/2013/12/nelson-mandela.jpg"/>
                          <pic:cNvPicPr>
                            <a:picLocks noChangeAspect="1" noChangeArrowheads="1"/>
                          </pic:cNvPicPr>
                        </pic:nvPicPr>
                        <pic:blipFill>
                          <a:blip r:embed="rId15" cstate="print"/>
                          <a:srcRect/>
                          <a:stretch>
                            <a:fillRect/>
                          </a:stretch>
                        </pic:blipFill>
                        <pic:spPr bwMode="auto">
                          <a:xfrm>
                            <a:off x="0" y="0"/>
                            <a:ext cx="1664937" cy="2295525"/>
                          </a:xfrm>
                          <a:prstGeom prst="rect">
                            <a:avLst/>
                          </a:prstGeom>
                          <a:noFill/>
                          <a:ln w="9525">
                            <a:noFill/>
                            <a:miter lim="800000"/>
                            <a:headEnd/>
                            <a:tailEnd/>
                          </a:ln>
                        </pic:spPr>
                      </pic:pic>
                    </a:graphicData>
                  </a:graphic>
                </wp:inline>
              </w:drawing>
            </w:r>
          </w:p>
        </w:tc>
      </w:tr>
      <w:tr w:rsidR="00DC59BD" w:rsidTr="009B30DA">
        <w:tc>
          <w:tcPr>
            <w:tcW w:w="2880" w:type="dxa"/>
          </w:tcPr>
          <w:p w:rsidR="00A12E50" w:rsidRPr="005C04F0" w:rsidRDefault="00A12E50" w:rsidP="00807C24">
            <w:pPr>
              <w:rPr>
                <w:rFonts w:asciiTheme="minorHAnsi" w:hAnsiTheme="minorHAnsi"/>
                <w:sz w:val="22"/>
              </w:rPr>
            </w:pPr>
            <w:r w:rsidRPr="005C04F0">
              <w:rPr>
                <w:rFonts w:asciiTheme="minorHAnsi" w:hAnsiTheme="minorHAnsi"/>
                <w:sz w:val="22"/>
              </w:rPr>
              <w:t>Mother Teresa, 1910-1997</w:t>
            </w:r>
          </w:p>
          <w:p w:rsidR="00A12E50" w:rsidRPr="00DC59BD" w:rsidRDefault="00A12E50" w:rsidP="00A12E50">
            <w:pPr>
              <w:rPr>
                <w:rFonts w:asciiTheme="minorHAnsi" w:hAnsiTheme="minorHAnsi"/>
                <w:sz w:val="14"/>
                <w:szCs w:val="14"/>
              </w:rPr>
            </w:pPr>
            <w:r w:rsidRPr="00DC59BD">
              <w:rPr>
                <w:rFonts w:asciiTheme="minorHAnsi" w:hAnsiTheme="minorHAnsi"/>
                <w:sz w:val="14"/>
                <w:szCs w:val="14"/>
              </w:rPr>
              <w:t>http://www.spiritandsong.com/articles/13773</w:t>
            </w:r>
          </w:p>
        </w:tc>
        <w:tc>
          <w:tcPr>
            <w:tcW w:w="3786" w:type="dxa"/>
          </w:tcPr>
          <w:p w:rsidR="00A12E50" w:rsidRPr="005C04F0" w:rsidRDefault="00A12E50" w:rsidP="00807C24">
            <w:pPr>
              <w:rPr>
                <w:rFonts w:asciiTheme="minorHAnsi" w:hAnsiTheme="minorHAnsi"/>
                <w:sz w:val="22"/>
              </w:rPr>
            </w:pPr>
            <w:r w:rsidRPr="005C04F0">
              <w:rPr>
                <w:rFonts w:asciiTheme="minorHAnsi" w:hAnsiTheme="minorHAnsi"/>
                <w:sz w:val="22"/>
              </w:rPr>
              <w:t>Mahatma Gandhi, 1869-1947</w:t>
            </w:r>
          </w:p>
          <w:p w:rsidR="00DC59BD" w:rsidRPr="00DC59BD" w:rsidRDefault="00DC59BD" w:rsidP="00807C24">
            <w:pPr>
              <w:rPr>
                <w:rFonts w:asciiTheme="minorHAnsi" w:hAnsiTheme="minorHAnsi"/>
                <w:sz w:val="16"/>
                <w:szCs w:val="16"/>
              </w:rPr>
            </w:pPr>
            <w:r w:rsidRPr="00DC59BD">
              <w:rPr>
                <w:rFonts w:asciiTheme="minorHAnsi" w:hAnsiTheme="minorHAnsi"/>
                <w:sz w:val="16"/>
                <w:szCs w:val="16"/>
              </w:rPr>
              <w:t>http://www.thethrillionaire.com/blog/what-we-can-learn-from-gandhi/</w:t>
            </w:r>
          </w:p>
        </w:tc>
        <w:tc>
          <w:tcPr>
            <w:tcW w:w="2874" w:type="dxa"/>
          </w:tcPr>
          <w:p w:rsidR="00A12E50" w:rsidRDefault="00DC59BD" w:rsidP="00807C24">
            <w:pPr>
              <w:rPr>
                <w:rFonts w:asciiTheme="minorHAnsi" w:hAnsiTheme="minorHAnsi"/>
                <w:szCs w:val="24"/>
              </w:rPr>
            </w:pPr>
            <w:r w:rsidRPr="005C04F0">
              <w:rPr>
                <w:rFonts w:asciiTheme="minorHAnsi" w:hAnsiTheme="minorHAnsi"/>
                <w:sz w:val="22"/>
              </w:rPr>
              <w:t xml:space="preserve">Martin Luther King, </w:t>
            </w:r>
            <w:proofErr w:type="spellStart"/>
            <w:r w:rsidRPr="005C04F0">
              <w:rPr>
                <w:rFonts w:asciiTheme="minorHAnsi" w:hAnsiTheme="minorHAnsi"/>
                <w:sz w:val="22"/>
              </w:rPr>
              <w:t>Jr</w:t>
            </w:r>
            <w:proofErr w:type="spellEnd"/>
            <w:r w:rsidRPr="005C04F0">
              <w:rPr>
                <w:rFonts w:asciiTheme="minorHAnsi" w:hAnsiTheme="minorHAnsi"/>
                <w:sz w:val="22"/>
              </w:rPr>
              <w:t>, 1929-1968</w:t>
            </w:r>
            <w:r>
              <w:rPr>
                <w:rFonts w:asciiTheme="minorHAnsi" w:hAnsiTheme="minorHAnsi"/>
                <w:szCs w:val="24"/>
              </w:rPr>
              <w:t xml:space="preserve"> </w:t>
            </w:r>
            <w:r w:rsidRPr="00DC59BD">
              <w:rPr>
                <w:rFonts w:asciiTheme="minorHAnsi" w:hAnsiTheme="minorHAnsi"/>
                <w:sz w:val="16"/>
                <w:szCs w:val="16"/>
              </w:rPr>
              <w:t>http://ojeano.blogspot.ca/2011/01/happy-martin-luther-king-jrs-birthday.html</w:t>
            </w:r>
          </w:p>
        </w:tc>
        <w:tc>
          <w:tcPr>
            <w:tcW w:w="2610" w:type="dxa"/>
          </w:tcPr>
          <w:p w:rsidR="009B30DA" w:rsidRPr="009B30DA" w:rsidRDefault="00DC59BD" w:rsidP="00807C24">
            <w:pPr>
              <w:rPr>
                <w:rFonts w:asciiTheme="minorHAnsi" w:hAnsiTheme="minorHAnsi"/>
                <w:sz w:val="20"/>
                <w:szCs w:val="20"/>
              </w:rPr>
            </w:pPr>
            <w:r w:rsidRPr="009B30DA">
              <w:rPr>
                <w:rFonts w:asciiTheme="minorHAnsi" w:hAnsiTheme="minorHAnsi"/>
                <w:sz w:val="20"/>
                <w:szCs w:val="20"/>
              </w:rPr>
              <w:t>Nelson Mandela,</w:t>
            </w:r>
            <w:r w:rsidR="009B30DA" w:rsidRPr="009B30DA">
              <w:rPr>
                <w:rFonts w:asciiTheme="minorHAnsi" w:hAnsiTheme="minorHAnsi"/>
                <w:sz w:val="20"/>
                <w:szCs w:val="20"/>
              </w:rPr>
              <w:t xml:space="preserve"> 1918-2013</w:t>
            </w:r>
          </w:p>
          <w:p w:rsidR="00A12E50" w:rsidRPr="009B30DA" w:rsidRDefault="009B30DA" w:rsidP="00807C24">
            <w:pPr>
              <w:rPr>
                <w:rFonts w:asciiTheme="minorHAnsi" w:hAnsiTheme="minorHAnsi"/>
                <w:sz w:val="16"/>
                <w:szCs w:val="16"/>
              </w:rPr>
            </w:pPr>
            <w:r w:rsidRPr="009B30DA">
              <w:rPr>
                <w:rFonts w:asciiTheme="minorHAnsi" w:hAnsiTheme="minorHAnsi"/>
                <w:sz w:val="16"/>
                <w:szCs w:val="16"/>
              </w:rPr>
              <w:t>http://meritocracyparty.org/2013/12/nelson-mandela-fight-equal-opportunities/</w:t>
            </w:r>
            <w:r w:rsidR="00DC59BD" w:rsidRPr="009B30DA">
              <w:rPr>
                <w:rFonts w:asciiTheme="minorHAnsi" w:hAnsiTheme="minorHAnsi"/>
                <w:sz w:val="16"/>
                <w:szCs w:val="16"/>
              </w:rPr>
              <w:t xml:space="preserve"> </w:t>
            </w:r>
          </w:p>
        </w:tc>
      </w:tr>
    </w:tbl>
    <w:p w:rsidR="00D316CC" w:rsidRPr="006E312B" w:rsidRDefault="00D316CC" w:rsidP="00D316CC">
      <w:pPr>
        <w:tabs>
          <w:tab w:val="left" w:pos="7305"/>
        </w:tabs>
        <w:rPr>
          <w:rFonts w:asciiTheme="minorHAnsi" w:hAnsiTheme="minorHAnsi"/>
          <w:b/>
          <w:sz w:val="22"/>
        </w:rPr>
      </w:pPr>
      <w:r w:rsidRPr="006E312B">
        <w:rPr>
          <w:rFonts w:asciiTheme="minorHAnsi" w:hAnsiTheme="minorHAnsi"/>
          <w:b/>
          <w:sz w:val="22"/>
        </w:rPr>
        <w:t>Reference/Demonstrations:</w:t>
      </w:r>
    </w:p>
    <w:p w:rsidR="00D316CC" w:rsidRPr="006E312B" w:rsidRDefault="00A12E50" w:rsidP="00D316CC">
      <w:pPr>
        <w:pStyle w:val="ListParagraph"/>
        <w:numPr>
          <w:ilvl w:val="0"/>
          <w:numId w:val="4"/>
        </w:numPr>
        <w:tabs>
          <w:tab w:val="left" w:pos="7305"/>
        </w:tabs>
        <w:rPr>
          <w:rFonts w:asciiTheme="minorHAnsi" w:hAnsiTheme="minorHAnsi"/>
          <w:sz w:val="22"/>
        </w:rPr>
      </w:pPr>
      <w:r w:rsidRPr="006E312B">
        <w:rPr>
          <w:rFonts w:asciiTheme="minorHAnsi" w:hAnsiTheme="minorHAnsi"/>
          <w:sz w:val="22"/>
        </w:rPr>
        <w:t>Human</w:t>
      </w:r>
      <w:r w:rsidR="005C04F0" w:rsidRPr="006E312B">
        <w:rPr>
          <w:rFonts w:asciiTheme="minorHAnsi" w:hAnsiTheme="minorHAnsi"/>
          <w:sz w:val="22"/>
        </w:rPr>
        <w:t>itarian Class/Small Group Brains</w:t>
      </w:r>
      <w:r w:rsidRPr="006E312B">
        <w:rPr>
          <w:rFonts w:asciiTheme="minorHAnsi" w:hAnsiTheme="minorHAnsi"/>
          <w:sz w:val="22"/>
        </w:rPr>
        <w:t>torm</w:t>
      </w:r>
    </w:p>
    <w:p w:rsidR="00D316CC" w:rsidRPr="006E312B" w:rsidRDefault="00D316CC" w:rsidP="00D316CC">
      <w:pPr>
        <w:pStyle w:val="ListParagraph"/>
        <w:numPr>
          <w:ilvl w:val="0"/>
          <w:numId w:val="4"/>
        </w:numPr>
        <w:tabs>
          <w:tab w:val="left" w:pos="7305"/>
        </w:tabs>
        <w:rPr>
          <w:rFonts w:asciiTheme="minorHAnsi" w:hAnsiTheme="minorHAnsi"/>
          <w:sz w:val="22"/>
        </w:rPr>
      </w:pPr>
      <w:r w:rsidRPr="006E312B">
        <w:rPr>
          <w:rFonts w:asciiTheme="minorHAnsi" w:hAnsiTheme="minorHAnsi"/>
          <w:sz w:val="22"/>
        </w:rPr>
        <w:t>Composition Reference Sheet</w:t>
      </w:r>
    </w:p>
    <w:p w:rsidR="00D316CC" w:rsidRPr="006E312B" w:rsidRDefault="00D316CC" w:rsidP="00D316CC">
      <w:pPr>
        <w:pStyle w:val="ListParagraph"/>
        <w:numPr>
          <w:ilvl w:val="0"/>
          <w:numId w:val="4"/>
        </w:numPr>
        <w:tabs>
          <w:tab w:val="left" w:pos="7305"/>
        </w:tabs>
        <w:rPr>
          <w:rFonts w:asciiTheme="minorHAnsi" w:hAnsiTheme="minorHAnsi"/>
          <w:sz w:val="22"/>
        </w:rPr>
      </w:pPr>
      <w:r w:rsidRPr="006E312B">
        <w:rPr>
          <w:rFonts w:asciiTheme="minorHAnsi" w:hAnsiTheme="minorHAnsi"/>
          <w:sz w:val="22"/>
        </w:rPr>
        <w:t xml:space="preserve">Watercolour Demonstration </w:t>
      </w:r>
      <w:r w:rsidR="00A12E50" w:rsidRPr="006E312B">
        <w:rPr>
          <w:rFonts w:asciiTheme="minorHAnsi" w:hAnsiTheme="minorHAnsi"/>
          <w:sz w:val="22"/>
        </w:rPr>
        <w:t xml:space="preserve">&amp; </w:t>
      </w:r>
      <w:r w:rsidRPr="006E312B">
        <w:rPr>
          <w:rFonts w:asciiTheme="minorHAnsi" w:hAnsiTheme="minorHAnsi"/>
          <w:sz w:val="22"/>
        </w:rPr>
        <w:t>Watercolour Video</w:t>
      </w:r>
    </w:p>
    <w:p w:rsidR="00D316CC" w:rsidRPr="006E312B" w:rsidRDefault="00D316CC" w:rsidP="00D316CC">
      <w:pPr>
        <w:pStyle w:val="ListParagraph"/>
        <w:numPr>
          <w:ilvl w:val="0"/>
          <w:numId w:val="4"/>
        </w:numPr>
        <w:tabs>
          <w:tab w:val="left" w:pos="7305"/>
        </w:tabs>
        <w:rPr>
          <w:rFonts w:asciiTheme="minorHAnsi" w:hAnsiTheme="minorHAnsi"/>
          <w:sz w:val="22"/>
        </w:rPr>
      </w:pPr>
      <w:r w:rsidRPr="006E312B">
        <w:rPr>
          <w:rFonts w:asciiTheme="minorHAnsi" w:hAnsiTheme="minorHAnsi"/>
          <w:sz w:val="22"/>
        </w:rPr>
        <w:t>3 Thumbnail Sketches</w:t>
      </w:r>
    </w:p>
    <w:p w:rsidR="004B345B" w:rsidRPr="006E312B" w:rsidRDefault="00D316CC" w:rsidP="00D316CC">
      <w:pPr>
        <w:tabs>
          <w:tab w:val="left" w:pos="7305"/>
        </w:tabs>
        <w:rPr>
          <w:rFonts w:asciiTheme="minorHAnsi" w:hAnsiTheme="minorHAnsi"/>
          <w:sz w:val="22"/>
        </w:rPr>
      </w:pPr>
      <w:r w:rsidRPr="006E312B">
        <w:rPr>
          <w:rFonts w:asciiTheme="minorHAnsi" w:hAnsiTheme="minorHAnsi"/>
          <w:sz w:val="22"/>
        </w:rPr>
        <w:tab/>
      </w:r>
    </w:p>
    <w:p w:rsidR="00807C24" w:rsidRPr="006E312B" w:rsidRDefault="00807C24" w:rsidP="005C04F0">
      <w:pPr>
        <w:tabs>
          <w:tab w:val="left" w:pos="3000"/>
        </w:tabs>
        <w:rPr>
          <w:rFonts w:asciiTheme="minorHAnsi" w:hAnsiTheme="minorHAnsi"/>
          <w:b/>
          <w:sz w:val="22"/>
        </w:rPr>
      </w:pPr>
      <w:r w:rsidRPr="006E312B">
        <w:rPr>
          <w:rFonts w:asciiTheme="minorHAnsi" w:hAnsiTheme="minorHAnsi"/>
          <w:b/>
          <w:sz w:val="22"/>
        </w:rPr>
        <w:t>The Process:</w:t>
      </w:r>
      <w:r w:rsidR="005C04F0" w:rsidRPr="006E312B">
        <w:rPr>
          <w:rFonts w:asciiTheme="minorHAnsi" w:hAnsiTheme="minorHAnsi"/>
          <w:b/>
          <w:sz w:val="22"/>
        </w:rPr>
        <w:tab/>
      </w:r>
    </w:p>
    <w:p w:rsidR="005C04F0" w:rsidRPr="006E312B" w:rsidRDefault="005C04F0" w:rsidP="00807C24">
      <w:pPr>
        <w:pStyle w:val="ListParagraph"/>
        <w:numPr>
          <w:ilvl w:val="0"/>
          <w:numId w:val="2"/>
        </w:numPr>
        <w:rPr>
          <w:rFonts w:asciiTheme="minorHAnsi" w:hAnsiTheme="minorHAnsi"/>
          <w:sz w:val="22"/>
        </w:rPr>
      </w:pPr>
      <w:r w:rsidRPr="006E312B">
        <w:rPr>
          <w:rFonts w:asciiTheme="minorHAnsi" w:hAnsiTheme="minorHAnsi"/>
          <w:sz w:val="22"/>
        </w:rPr>
        <w:t xml:space="preserve">Brainstorm what the word Humanitarian means to you in your sketchbook.  In a small group, share your viewpoint with each other.  Alter &amp;/or add to your initial thoughts.  </w:t>
      </w:r>
    </w:p>
    <w:p w:rsidR="005C04F0" w:rsidRPr="006E312B" w:rsidRDefault="005C04F0" w:rsidP="00807C24">
      <w:pPr>
        <w:pStyle w:val="ListParagraph"/>
        <w:numPr>
          <w:ilvl w:val="0"/>
          <w:numId w:val="2"/>
        </w:numPr>
        <w:rPr>
          <w:rFonts w:asciiTheme="minorHAnsi" w:hAnsiTheme="minorHAnsi"/>
          <w:sz w:val="22"/>
        </w:rPr>
      </w:pPr>
      <w:r w:rsidRPr="006E312B">
        <w:rPr>
          <w:rFonts w:asciiTheme="minorHAnsi" w:hAnsiTheme="minorHAnsi"/>
          <w:sz w:val="22"/>
        </w:rPr>
        <w:t>With a partner or in a small group, discuss individuals who you feel are humanitarians.  Use your device(s) to research.  Create a common list.  Post on blackboard.</w:t>
      </w:r>
    </w:p>
    <w:p w:rsidR="005C04F0" w:rsidRPr="006E312B" w:rsidRDefault="005C04F0" w:rsidP="00807C24">
      <w:pPr>
        <w:pStyle w:val="ListParagraph"/>
        <w:numPr>
          <w:ilvl w:val="0"/>
          <w:numId w:val="2"/>
        </w:numPr>
        <w:rPr>
          <w:rFonts w:asciiTheme="minorHAnsi" w:hAnsiTheme="minorHAnsi"/>
          <w:sz w:val="22"/>
        </w:rPr>
      </w:pPr>
      <w:r w:rsidRPr="006E312B">
        <w:rPr>
          <w:rFonts w:asciiTheme="minorHAnsi" w:hAnsiTheme="minorHAnsi"/>
          <w:sz w:val="22"/>
        </w:rPr>
        <w:lastRenderedPageBreak/>
        <w:t>Individually choose three from the common list or do more research to determine 3 people who you support your definition</w:t>
      </w:r>
      <w:r w:rsidR="006E312B" w:rsidRPr="006E312B">
        <w:rPr>
          <w:rFonts w:asciiTheme="minorHAnsi" w:hAnsiTheme="minorHAnsi"/>
          <w:sz w:val="22"/>
        </w:rPr>
        <w:t>.  (You will explain your choice.)  Research at least three quotes made by this person and copy them into your sketchbook.</w:t>
      </w:r>
      <w:r w:rsidRPr="006E312B">
        <w:rPr>
          <w:rFonts w:asciiTheme="minorHAnsi" w:hAnsiTheme="minorHAnsi"/>
          <w:sz w:val="22"/>
        </w:rPr>
        <w:t xml:space="preserve">   </w:t>
      </w:r>
    </w:p>
    <w:p w:rsidR="00807C24" w:rsidRPr="006E312B" w:rsidRDefault="00D316CC" w:rsidP="00807C24">
      <w:pPr>
        <w:pStyle w:val="ListParagraph"/>
        <w:numPr>
          <w:ilvl w:val="0"/>
          <w:numId w:val="2"/>
        </w:numPr>
        <w:rPr>
          <w:rFonts w:asciiTheme="minorHAnsi" w:hAnsiTheme="minorHAnsi"/>
          <w:sz w:val="22"/>
        </w:rPr>
      </w:pPr>
      <w:r w:rsidRPr="006E312B">
        <w:rPr>
          <w:rFonts w:asciiTheme="minorHAnsi" w:hAnsiTheme="minorHAnsi"/>
          <w:sz w:val="22"/>
        </w:rPr>
        <w:t xml:space="preserve">You will create 3 thumbnail designs </w:t>
      </w:r>
      <w:r w:rsidR="006E312B" w:rsidRPr="006E312B">
        <w:rPr>
          <w:rFonts w:asciiTheme="minorHAnsi" w:hAnsiTheme="minorHAnsi"/>
          <w:sz w:val="22"/>
        </w:rPr>
        <w:t>that incorporate a person and a quote made by them</w:t>
      </w:r>
      <w:r w:rsidRPr="006E312B">
        <w:rPr>
          <w:rFonts w:asciiTheme="minorHAnsi" w:hAnsiTheme="minorHAnsi"/>
          <w:sz w:val="22"/>
        </w:rPr>
        <w:t>.</w:t>
      </w:r>
    </w:p>
    <w:p w:rsidR="00D316CC" w:rsidRPr="006E312B" w:rsidRDefault="00D316CC" w:rsidP="00807C24">
      <w:pPr>
        <w:pStyle w:val="ListParagraph"/>
        <w:numPr>
          <w:ilvl w:val="0"/>
          <w:numId w:val="2"/>
        </w:numPr>
        <w:rPr>
          <w:rFonts w:asciiTheme="minorHAnsi" w:hAnsiTheme="minorHAnsi"/>
          <w:sz w:val="22"/>
        </w:rPr>
      </w:pPr>
      <w:r w:rsidRPr="006E312B">
        <w:rPr>
          <w:rFonts w:asciiTheme="minorHAnsi" w:hAnsiTheme="minorHAnsi"/>
          <w:sz w:val="22"/>
        </w:rPr>
        <w:t>Choose the best thumbnail design and enlarge it before transferring it to watercolour paper.</w:t>
      </w:r>
    </w:p>
    <w:p w:rsidR="00D316CC" w:rsidRPr="006E312B" w:rsidRDefault="00D316CC" w:rsidP="00807C24">
      <w:pPr>
        <w:pStyle w:val="ListParagraph"/>
        <w:numPr>
          <w:ilvl w:val="0"/>
          <w:numId w:val="2"/>
        </w:numPr>
        <w:rPr>
          <w:rFonts w:asciiTheme="minorHAnsi" w:hAnsiTheme="minorHAnsi"/>
          <w:sz w:val="22"/>
        </w:rPr>
      </w:pPr>
      <w:r w:rsidRPr="006E312B">
        <w:rPr>
          <w:rFonts w:asciiTheme="minorHAnsi" w:hAnsiTheme="minorHAnsi"/>
          <w:sz w:val="22"/>
        </w:rPr>
        <w:t>Develop a colour scheme that you will use with your composition.    How will you emphasize your overall composition?  Try it out on your best thumbnail to see if it works.</w:t>
      </w:r>
    </w:p>
    <w:p w:rsidR="00807C24" w:rsidRPr="006E312B" w:rsidRDefault="00D316CC" w:rsidP="00807C24">
      <w:pPr>
        <w:pStyle w:val="ListParagraph"/>
        <w:numPr>
          <w:ilvl w:val="0"/>
          <w:numId w:val="2"/>
        </w:numPr>
        <w:rPr>
          <w:rFonts w:asciiTheme="minorHAnsi" w:hAnsiTheme="minorHAnsi"/>
          <w:sz w:val="22"/>
        </w:rPr>
      </w:pPr>
      <w:r w:rsidRPr="006E312B">
        <w:rPr>
          <w:rFonts w:asciiTheme="minorHAnsi" w:hAnsiTheme="minorHAnsi"/>
          <w:sz w:val="22"/>
        </w:rPr>
        <w:t>Use watercolour to complete your work.</w:t>
      </w:r>
    </w:p>
    <w:p w:rsidR="00D316CC" w:rsidRPr="006E312B" w:rsidRDefault="00D316CC" w:rsidP="00807C24">
      <w:pPr>
        <w:pStyle w:val="ListParagraph"/>
        <w:numPr>
          <w:ilvl w:val="0"/>
          <w:numId w:val="2"/>
        </w:numPr>
        <w:rPr>
          <w:rFonts w:asciiTheme="minorHAnsi" w:hAnsiTheme="minorHAnsi"/>
          <w:sz w:val="22"/>
        </w:rPr>
      </w:pPr>
      <w:r w:rsidRPr="006E312B">
        <w:rPr>
          <w:rFonts w:asciiTheme="minorHAnsi" w:hAnsiTheme="minorHAnsi"/>
          <w:sz w:val="22"/>
        </w:rPr>
        <w:t>You may add another medium if it will enhance your composition</w:t>
      </w:r>
    </w:p>
    <w:p w:rsidR="00D316CC" w:rsidRPr="006E312B" w:rsidRDefault="00D316CC" w:rsidP="00807C24">
      <w:pPr>
        <w:pStyle w:val="ListParagraph"/>
        <w:numPr>
          <w:ilvl w:val="0"/>
          <w:numId w:val="2"/>
        </w:numPr>
        <w:rPr>
          <w:rFonts w:asciiTheme="minorHAnsi" w:hAnsiTheme="minorHAnsi"/>
          <w:sz w:val="22"/>
        </w:rPr>
      </w:pPr>
      <w:r w:rsidRPr="006E312B">
        <w:rPr>
          <w:rFonts w:asciiTheme="minorHAnsi" w:hAnsiTheme="minorHAnsi"/>
          <w:sz w:val="22"/>
        </w:rPr>
        <w:t>Mat your work and submit it with the Response Journal.</w:t>
      </w:r>
    </w:p>
    <w:p w:rsidR="00D316CC" w:rsidRPr="006E312B" w:rsidRDefault="00D316CC" w:rsidP="00D316CC">
      <w:pPr>
        <w:rPr>
          <w:rFonts w:asciiTheme="minorHAnsi" w:hAnsiTheme="minorHAnsi"/>
          <w:sz w:val="22"/>
        </w:rPr>
      </w:pPr>
    </w:p>
    <w:p w:rsidR="00D316CC" w:rsidRPr="006E312B" w:rsidRDefault="00D316CC" w:rsidP="00D316CC">
      <w:pPr>
        <w:rPr>
          <w:rFonts w:asciiTheme="minorHAnsi" w:hAnsiTheme="minorHAnsi"/>
          <w:b/>
          <w:sz w:val="22"/>
        </w:rPr>
      </w:pPr>
      <w:r w:rsidRPr="006E312B">
        <w:rPr>
          <w:rFonts w:asciiTheme="minorHAnsi" w:hAnsiTheme="minorHAnsi"/>
          <w:b/>
          <w:sz w:val="22"/>
        </w:rPr>
        <w:t>Points of Evaluation:</w:t>
      </w:r>
    </w:p>
    <w:p w:rsidR="006E312B" w:rsidRPr="007A22D2" w:rsidRDefault="006E312B" w:rsidP="000837DD">
      <w:pPr>
        <w:pStyle w:val="ListParagraph"/>
        <w:numPr>
          <w:ilvl w:val="0"/>
          <w:numId w:val="8"/>
        </w:numPr>
        <w:rPr>
          <w:rFonts w:asciiTheme="minorHAnsi" w:hAnsiTheme="minorHAnsi"/>
          <w:sz w:val="22"/>
        </w:rPr>
      </w:pPr>
      <w:r>
        <w:rPr>
          <w:rFonts w:asciiTheme="minorHAnsi" w:hAnsiTheme="minorHAnsi"/>
          <w:b/>
          <w:sz w:val="22"/>
        </w:rPr>
        <w:t xml:space="preserve">Portrait </w:t>
      </w:r>
      <w:r w:rsidRPr="007A22D2">
        <w:rPr>
          <w:rFonts w:asciiTheme="minorHAnsi" w:hAnsiTheme="minorHAnsi"/>
          <w:sz w:val="22"/>
        </w:rPr>
        <w:t>(</w:t>
      </w:r>
      <w:r>
        <w:rPr>
          <w:rFonts w:asciiTheme="minorHAnsi" w:hAnsiTheme="minorHAnsi"/>
          <w:sz w:val="22"/>
        </w:rPr>
        <w:t>good choice of a humanitarian, recognizable, etc)</w:t>
      </w:r>
    </w:p>
    <w:p w:rsidR="006E312B" w:rsidRPr="00F16423" w:rsidRDefault="006E312B" w:rsidP="000837DD">
      <w:pPr>
        <w:pStyle w:val="ListParagraph"/>
        <w:numPr>
          <w:ilvl w:val="0"/>
          <w:numId w:val="8"/>
        </w:numPr>
        <w:rPr>
          <w:rFonts w:asciiTheme="minorHAnsi" w:hAnsiTheme="minorHAnsi"/>
          <w:sz w:val="22"/>
        </w:rPr>
      </w:pPr>
      <w:r w:rsidRPr="007A22D2">
        <w:rPr>
          <w:rFonts w:asciiTheme="minorHAnsi" w:hAnsiTheme="minorHAnsi"/>
          <w:b/>
          <w:sz w:val="22"/>
        </w:rPr>
        <w:t>Composition</w:t>
      </w:r>
      <w:r w:rsidRPr="00F16423">
        <w:rPr>
          <w:rFonts w:asciiTheme="minorHAnsi" w:hAnsiTheme="minorHAnsi"/>
          <w:b/>
          <w:sz w:val="22"/>
        </w:rPr>
        <w:t xml:space="preserve"> </w:t>
      </w:r>
      <w:r>
        <w:rPr>
          <w:rFonts w:asciiTheme="minorHAnsi" w:hAnsiTheme="minorHAnsi"/>
          <w:b/>
          <w:sz w:val="22"/>
        </w:rPr>
        <w:t xml:space="preserve"> &amp; Quote</w:t>
      </w:r>
      <w:r>
        <w:rPr>
          <w:rFonts w:asciiTheme="minorHAnsi" w:hAnsiTheme="minorHAnsi"/>
          <w:sz w:val="22"/>
        </w:rPr>
        <w:t xml:space="preserve"> (sophisticated incorporation of a quote within the composition)</w:t>
      </w:r>
    </w:p>
    <w:p w:rsidR="006E312B" w:rsidRPr="007A22D2" w:rsidRDefault="006E312B" w:rsidP="000837DD">
      <w:pPr>
        <w:pStyle w:val="ListParagraph"/>
        <w:numPr>
          <w:ilvl w:val="0"/>
          <w:numId w:val="8"/>
        </w:numPr>
        <w:rPr>
          <w:rFonts w:asciiTheme="minorHAnsi" w:hAnsiTheme="minorHAnsi"/>
          <w:sz w:val="22"/>
        </w:rPr>
      </w:pPr>
      <w:r w:rsidRPr="007A22D2">
        <w:rPr>
          <w:rFonts w:asciiTheme="minorHAnsi" w:hAnsiTheme="minorHAnsi"/>
          <w:b/>
          <w:sz w:val="22"/>
        </w:rPr>
        <w:t>Application of Medium</w:t>
      </w:r>
      <w:r w:rsidRPr="007A22D2">
        <w:rPr>
          <w:rFonts w:asciiTheme="minorHAnsi" w:hAnsiTheme="minorHAnsi"/>
          <w:sz w:val="22"/>
        </w:rPr>
        <w:t xml:space="preserve"> (toning with watercolour paint, range of values</w:t>
      </w:r>
      <w:r>
        <w:rPr>
          <w:rFonts w:asciiTheme="minorHAnsi" w:hAnsiTheme="minorHAnsi"/>
          <w:sz w:val="22"/>
        </w:rPr>
        <w:t>, colour scheme that enhances the overall message of the humanitarian to the viewer</w:t>
      </w:r>
      <w:r w:rsidRPr="007A22D2">
        <w:rPr>
          <w:rFonts w:asciiTheme="minorHAnsi" w:hAnsiTheme="minorHAnsi"/>
          <w:sz w:val="22"/>
        </w:rPr>
        <w:t>)</w:t>
      </w:r>
    </w:p>
    <w:p w:rsidR="00F16423" w:rsidRPr="006E312B" w:rsidRDefault="00F16423" w:rsidP="000837DD">
      <w:pPr>
        <w:pStyle w:val="ListParagraph"/>
        <w:numPr>
          <w:ilvl w:val="0"/>
          <w:numId w:val="8"/>
        </w:numPr>
        <w:rPr>
          <w:rFonts w:asciiTheme="minorHAnsi" w:hAnsiTheme="minorHAnsi"/>
          <w:sz w:val="22"/>
        </w:rPr>
      </w:pPr>
      <w:r w:rsidRPr="006E312B">
        <w:rPr>
          <w:rFonts w:asciiTheme="minorHAnsi" w:hAnsiTheme="minorHAnsi" w:cs="Arial"/>
          <w:b/>
          <w:sz w:val="22"/>
        </w:rPr>
        <w:t xml:space="preserve">Time on Task </w:t>
      </w:r>
      <w:r w:rsidRPr="006E312B">
        <w:rPr>
          <w:rFonts w:asciiTheme="minorHAnsi" w:hAnsiTheme="minorHAnsi" w:cs="Arial"/>
          <w:sz w:val="22"/>
        </w:rPr>
        <w:t>(personal focus on the assignment and effective use of time.)</w:t>
      </w:r>
    </w:p>
    <w:p w:rsidR="00D316CC" w:rsidRPr="000837DD" w:rsidRDefault="00D316CC" w:rsidP="000837DD">
      <w:pPr>
        <w:pStyle w:val="ListParagraph"/>
        <w:numPr>
          <w:ilvl w:val="0"/>
          <w:numId w:val="8"/>
        </w:numPr>
        <w:rPr>
          <w:rFonts w:asciiTheme="minorHAnsi" w:hAnsiTheme="minorHAnsi"/>
          <w:sz w:val="22"/>
        </w:rPr>
      </w:pPr>
      <w:r w:rsidRPr="006E312B">
        <w:rPr>
          <w:rFonts w:asciiTheme="minorHAnsi" w:hAnsiTheme="minorHAnsi" w:cs="Arial"/>
          <w:b/>
          <w:sz w:val="22"/>
        </w:rPr>
        <w:t>Attention to Detail</w:t>
      </w:r>
      <w:r w:rsidRPr="006E312B">
        <w:rPr>
          <w:rFonts w:asciiTheme="minorHAnsi" w:hAnsiTheme="minorHAnsi" w:cs="Arial"/>
          <w:sz w:val="22"/>
        </w:rPr>
        <w:t xml:space="preserve"> (working to your best ability in creating the best image possible.)</w:t>
      </w:r>
    </w:p>
    <w:p w:rsidR="000837DD" w:rsidRPr="006E312B" w:rsidRDefault="000837DD" w:rsidP="000837DD">
      <w:pPr>
        <w:pStyle w:val="ListParagraph"/>
        <w:ind w:left="360"/>
        <w:rPr>
          <w:rFonts w:asciiTheme="minorHAnsi" w:hAnsiTheme="minorHAnsi"/>
          <w:sz w:val="22"/>
        </w:rPr>
      </w:pPr>
    </w:p>
    <w:p w:rsidR="00D316CC" w:rsidRDefault="000837DD" w:rsidP="00F16423">
      <w:pPr>
        <w:rPr>
          <w:rFonts w:asciiTheme="minorHAnsi" w:hAnsiTheme="minorHAnsi"/>
          <w:sz w:val="20"/>
          <w:szCs w:val="20"/>
        </w:rPr>
      </w:pPr>
      <w:r>
        <w:rPr>
          <w:rFonts w:ascii="Arial" w:hAnsi="Arial" w:cs="Arial"/>
          <w:noProof/>
          <w:sz w:val="20"/>
          <w:szCs w:val="20"/>
          <w:lang w:eastAsia="en-CA"/>
        </w:rPr>
        <w:drawing>
          <wp:inline distT="0" distB="0" distL="0" distR="0">
            <wp:extent cx="5943600" cy="4293613"/>
            <wp:effectExtent l="19050" t="0" r="0" b="0"/>
            <wp:docPr id="16" name="il_fi" descr="http://www.glamour.com/images/inspired/2013/10/malala-yousafzai-1-w7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lamour.com/images/inspired/2013/10/malala-yousafzai-1-w724.jpg"/>
                    <pic:cNvPicPr>
                      <a:picLocks noChangeAspect="1" noChangeArrowheads="1"/>
                    </pic:cNvPicPr>
                  </pic:nvPicPr>
                  <pic:blipFill>
                    <a:blip r:embed="rId16" cstate="print"/>
                    <a:srcRect/>
                    <a:stretch>
                      <a:fillRect/>
                    </a:stretch>
                  </pic:blipFill>
                  <pic:spPr bwMode="auto">
                    <a:xfrm>
                      <a:off x="0" y="0"/>
                      <a:ext cx="5943600" cy="4293613"/>
                    </a:xfrm>
                    <a:prstGeom prst="rect">
                      <a:avLst/>
                    </a:prstGeom>
                    <a:noFill/>
                    <a:ln w="9525">
                      <a:noFill/>
                      <a:miter lim="800000"/>
                      <a:headEnd/>
                      <a:tailEnd/>
                    </a:ln>
                  </pic:spPr>
                </pic:pic>
              </a:graphicData>
            </a:graphic>
          </wp:inline>
        </w:drawing>
      </w:r>
    </w:p>
    <w:p w:rsidR="000837DD" w:rsidRDefault="000837DD" w:rsidP="00F16423">
      <w:pPr>
        <w:rPr>
          <w:rFonts w:asciiTheme="minorHAnsi" w:hAnsiTheme="minorHAnsi"/>
          <w:sz w:val="16"/>
          <w:szCs w:val="16"/>
        </w:rPr>
      </w:pPr>
      <w:hyperlink r:id="rId17" w:history="1">
        <w:r w:rsidRPr="00223BAB">
          <w:rPr>
            <w:rStyle w:val="Hyperlink"/>
            <w:rFonts w:asciiTheme="minorHAnsi" w:hAnsiTheme="minorHAnsi"/>
            <w:sz w:val="16"/>
            <w:szCs w:val="16"/>
          </w:rPr>
          <w:t>www.glamour.com</w:t>
        </w:r>
      </w:hyperlink>
    </w:p>
    <w:p w:rsidR="000837DD" w:rsidRDefault="000837DD" w:rsidP="00F16423">
      <w:pPr>
        <w:rPr>
          <w:rFonts w:asciiTheme="minorHAnsi" w:hAnsiTheme="minorHAnsi"/>
          <w:sz w:val="16"/>
          <w:szCs w:val="16"/>
        </w:rPr>
      </w:pPr>
    </w:p>
    <w:p w:rsidR="000837DD" w:rsidRDefault="000837DD" w:rsidP="00F16423">
      <w:pPr>
        <w:rPr>
          <w:rFonts w:asciiTheme="minorHAnsi" w:hAnsiTheme="minorHAnsi"/>
          <w:sz w:val="16"/>
          <w:szCs w:val="16"/>
        </w:rPr>
      </w:pPr>
    </w:p>
    <w:p w:rsidR="000837DD" w:rsidRPr="00A0253C" w:rsidRDefault="000837DD" w:rsidP="00F16423">
      <w:pPr>
        <w:rPr>
          <w:rFonts w:asciiTheme="minorHAnsi" w:hAnsiTheme="minorHAnsi"/>
          <w:i/>
          <w:sz w:val="22"/>
        </w:rPr>
      </w:pPr>
      <w:r w:rsidRPr="00A0253C">
        <w:rPr>
          <w:rFonts w:asciiTheme="minorHAnsi" w:hAnsiTheme="minorHAnsi"/>
          <w:i/>
          <w:sz w:val="22"/>
        </w:rPr>
        <w:t>A note concerning the above poster:  For your composition, you need to incorporate the qu</w:t>
      </w:r>
      <w:r w:rsidR="00A0253C" w:rsidRPr="00A0253C">
        <w:rPr>
          <w:rFonts w:asciiTheme="minorHAnsi" w:hAnsiTheme="minorHAnsi"/>
          <w:i/>
          <w:sz w:val="22"/>
        </w:rPr>
        <w:t>ote and portrait in a much more sophisticated, creative way!</w:t>
      </w:r>
    </w:p>
    <w:sectPr w:rsidR="000837DD" w:rsidRPr="00A0253C" w:rsidSect="00F16423">
      <w:pgSz w:w="12240" w:h="15840"/>
      <w:pgMar w:top="1170" w:right="1440" w:bottom="81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A4EA7"/>
    <w:multiLevelType w:val="hybridMultilevel"/>
    <w:tmpl w:val="84A6387E"/>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2CF56BF7"/>
    <w:multiLevelType w:val="hybridMultilevel"/>
    <w:tmpl w:val="789EA034"/>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35AA7CE2"/>
    <w:multiLevelType w:val="hybridMultilevel"/>
    <w:tmpl w:val="70A4D42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3A336DEA"/>
    <w:multiLevelType w:val="hybridMultilevel"/>
    <w:tmpl w:val="DD6AB37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nsid w:val="5D054FF5"/>
    <w:multiLevelType w:val="hybridMultilevel"/>
    <w:tmpl w:val="44D287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E6D509F"/>
    <w:multiLevelType w:val="hybridMultilevel"/>
    <w:tmpl w:val="4090394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nsid w:val="633772A6"/>
    <w:multiLevelType w:val="hybridMultilevel"/>
    <w:tmpl w:val="57F82E30"/>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6A157525"/>
    <w:multiLevelType w:val="hybridMultilevel"/>
    <w:tmpl w:val="CD4453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5"/>
  </w:num>
  <w:num w:numId="3">
    <w:abstractNumId w:val="2"/>
  </w:num>
  <w:num w:numId="4">
    <w:abstractNumId w:val="1"/>
  </w:num>
  <w:num w:numId="5">
    <w:abstractNumId w:val="0"/>
  </w:num>
  <w:num w:numId="6">
    <w:abstractNumId w:val="7"/>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B345B"/>
    <w:rsid w:val="0002436B"/>
    <w:rsid w:val="000837DD"/>
    <w:rsid w:val="00194B2A"/>
    <w:rsid w:val="003B7B92"/>
    <w:rsid w:val="004B345B"/>
    <w:rsid w:val="00553D45"/>
    <w:rsid w:val="005C04F0"/>
    <w:rsid w:val="006E312B"/>
    <w:rsid w:val="00807C24"/>
    <w:rsid w:val="009B30DA"/>
    <w:rsid w:val="00A0253C"/>
    <w:rsid w:val="00A12E50"/>
    <w:rsid w:val="00BB27BC"/>
    <w:rsid w:val="00D316CC"/>
    <w:rsid w:val="00DC59BD"/>
    <w:rsid w:val="00E40E4B"/>
    <w:rsid w:val="00EB5416"/>
    <w:rsid w:val="00F1642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D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45B"/>
    <w:pPr>
      <w:ind w:left="720"/>
      <w:contextualSpacing/>
    </w:pPr>
  </w:style>
  <w:style w:type="paragraph" w:styleId="BalloonText">
    <w:name w:val="Balloon Text"/>
    <w:basedOn w:val="Normal"/>
    <w:link w:val="BalloonTextChar"/>
    <w:uiPriority w:val="99"/>
    <w:semiHidden/>
    <w:unhideWhenUsed/>
    <w:rsid w:val="0002436B"/>
    <w:rPr>
      <w:rFonts w:ascii="Tahoma" w:hAnsi="Tahoma" w:cs="Tahoma"/>
      <w:sz w:val="16"/>
      <w:szCs w:val="16"/>
    </w:rPr>
  </w:style>
  <w:style w:type="character" w:customStyle="1" w:styleId="BalloonTextChar">
    <w:name w:val="Balloon Text Char"/>
    <w:basedOn w:val="DefaultParagraphFont"/>
    <w:link w:val="BalloonText"/>
    <w:uiPriority w:val="99"/>
    <w:semiHidden/>
    <w:rsid w:val="0002436B"/>
    <w:rPr>
      <w:rFonts w:ascii="Tahoma" w:hAnsi="Tahoma" w:cs="Tahoma"/>
      <w:sz w:val="16"/>
      <w:szCs w:val="16"/>
    </w:rPr>
  </w:style>
  <w:style w:type="table" w:styleId="TableGrid">
    <w:name w:val="Table Grid"/>
    <w:basedOn w:val="TableNormal"/>
    <w:uiPriority w:val="59"/>
    <w:rsid w:val="0002436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2436B"/>
    <w:rPr>
      <w:color w:val="0000FF"/>
      <w:u w:val="single"/>
    </w:rPr>
  </w:style>
  <w:style w:type="paragraph" w:styleId="NormalWeb">
    <w:name w:val="Normal (Web)"/>
    <w:basedOn w:val="Normal"/>
    <w:uiPriority w:val="99"/>
    <w:unhideWhenUsed/>
    <w:rsid w:val="0002436B"/>
    <w:pPr>
      <w:spacing w:before="100" w:beforeAutospacing="1" w:after="100" w:afterAutospacing="1"/>
    </w:pPr>
    <w:rPr>
      <w:rFonts w:eastAsia="Times New Roman" w:cs="Times New Roman"/>
      <w:szCs w:val="24"/>
      <w:lang w:eastAsia="en-CA"/>
    </w:rPr>
  </w:style>
</w:styles>
</file>

<file path=word/webSettings.xml><?xml version="1.0" encoding="utf-8"?>
<w:webSettings xmlns:r="http://schemas.openxmlformats.org/officeDocument/2006/relationships" xmlns:w="http://schemas.openxmlformats.org/wordprocessingml/2006/main">
  <w:divs>
    <w:div w:id="301815518">
      <w:bodyDiv w:val="1"/>
      <w:marLeft w:val="0"/>
      <w:marRight w:val="0"/>
      <w:marTop w:val="0"/>
      <w:marBottom w:val="0"/>
      <w:divBdr>
        <w:top w:val="none" w:sz="0" w:space="0" w:color="auto"/>
        <w:left w:val="none" w:sz="0" w:space="0" w:color="auto"/>
        <w:bottom w:val="none" w:sz="0" w:space="0" w:color="auto"/>
        <w:right w:val="none" w:sz="0" w:space="0" w:color="auto"/>
      </w:divBdr>
      <w:divsChild>
        <w:div w:id="1202017360">
          <w:marLeft w:val="0"/>
          <w:marRight w:val="0"/>
          <w:marTop w:val="0"/>
          <w:marBottom w:val="0"/>
          <w:divBdr>
            <w:top w:val="none" w:sz="0" w:space="0" w:color="auto"/>
            <w:left w:val="none" w:sz="0" w:space="0" w:color="auto"/>
            <w:bottom w:val="none" w:sz="0" w:space="0" w:color="auto"/>
            <w:right w:val="none" w:sz="0" w:space="0" w:color="auto"/>
          </w:divBdr>
          <w:divsChild>
            <w:div w:id="264190418">
              <w:marLeft w:val="0"/>
              <w:marRight w:val="0"/>
              <w:marTop w:val="0"/>
              <w:marBottom w:val="0"/>
              <w:divBdr>
                <w:top w:val="none" w:sz="0" w:space="0" w:color="auto"/>
                <w:left w:val="none" w:sz="0" w:space="0" w:color="auto"/>
                <w:bottom w:val="none" w:sz="0" w:space="0" w:color="auto"/>
                <w:right w:val="none" w:sz="0" w:space="0" w:color="auto"/>
              </w:divBdr>
              <w:divsChild>
                <w:div w:id="88869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harity_(practice)" TargetMode="Externa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wikipedia.org/wiki/Kindness" TargetMode="External"/><Relationship Id="rId12" Type="http://schemas.openxmlformats.org/officeDocument/2006/relationships/image" Target="media/image2.jpeg"/><Relationship Id="rId17" Type="http://schemas.openxmlformats.org/officeDocument/2006/relationships/hyperlink" Target="http://www.glamour.com" TargetMode="Externa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hyperlink" Target="http://en.wikipedia.org/wiki/Ethic" TargetMode="External"/><Relationship Id="rId11" Type="http://schemas.openxmlformats.org/officeDocument/2006/relationships/hyperlink" Target="http://en.wikipedia.org/wiki/Suffering" TargetMode="External"/><Relationship Id="rId5" Type="http://schemas.openxmlformats.org/officeDocument/2006/relationships/image" Target="media/image1.jpeg"/><Relationship Id="rId15" Type="http://schemas.openxmlformats.org/officeDocument/2006/relationships/image" Target="media/image5.jpeg"/><Relationship Id="rId10" Type="http://schemas.openxmlformats.org/officeDocument/2006/relationships/hyperlink" Target="http://en.wikipedia.org/wiki/Human_bein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n.wikipedia.org/wiki/Sympathy"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Peel District School Board</Company>
  <LinksUpToDate>false</LinksUpToDate>
  <CharactersWithSpaces>4081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Peel District School Board</dc:creator>
  <cp:keywords/>
  <dc:description/>
  <cp:lastModifiedBy>Peel District School Board</cp:lastModifiedBy>
  <cp:revision>2</cp:revision>
  <dcterms:created xsi:type="dcterms:W3CDTF">2014-01-14T19:31:00Z</dcterms:created>
  <dcterms:modified xsi:type="dcterms:W3CDTF">2014-01-14T19:31:00Z</dcterms:modified>
</cp:coreProperties>
</file>